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20" w:rsidRPr="006B5CA5" w:rsidRDefault="00454020" w:rsidP="0045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CA5">
        <w:rPr>
          <w:rFonts w:ascii="Times New Roman" w:hAnsi="Times New Roman" w:cs="Times New Roman"/>
          <w:b/>
          <w:sz w:val="28"/>
          <w:szCs w:val="28"/>
        </w:rPr>
        <w:t xml:space="preserve">Сведения о качестве реализации дополнительной общеобразовательной </w:t>
      </w:r>
      <w:proofErr w:type="spellStart"/>
      <w:r w:rsidRPr="006B5CA5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6B5CA5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3A3DB5">
        <w:rPr>
          <w:rFonts w:ascii="Times New Roman" w:hAnsi="Times New Roman" w:cs="Times New Roman"/>
          <w:b/>
          <w:sz w:val="28"/>
          <w:szCs w:val="28"/>
        </w:rPr>
        <w:t xml:space="preserve">Шоу студия </w:t>
      </w:r>
      <w:r w:rsidRPr="006B5CA5">
        <w:rPr>
          <w:rFonts w:ascii="Times New Roman" w:hAnsi="Times New Roman" w:cs="Times New Roman"/>
          <w:b/>
          <w:sz w:val="28"/>
          <w:szCs w:val="28"/>
        </w:rPr>
        <w:t>«</w:t>
      </w:r>
      <w:r w:rsidR="003A3DB5">
        <w:rPr>
          <w:rFonts w:ascii="Times New Roman" w:hAnsi="Times New Roman" w:cs="Times New Roman"/>
          <w:b/>
          <w:sz w:val="28"/>
          <w:szCs w:val="28"/>
        </w:rPr>
        <w:t>Корона</w:t>
      </w:r>
      <w:r w:rsidRPr="006B5CA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86BAA" w:rsidRDefault="002457FE" w:rsidP="00D527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 Виктор Викторович</w:t>
      </w:r>
      <w:r w:rsidR="00DE27E3">
        <w:rPr>
          <w:rFonts w:ascii="Times New Roman" w:hAnsi="Times New Roman" w:cs="Times New Roman"/>
          <w:sz w:val="24"/>
          <w:szCs w:val="24"/>
        </w:rPr>
        <w:t xml:space="preserve"> п</w:t>
      </w:r>
      <w:r w:rsidR="00454020" w:rsidRPr="0008069F">
        <w:rPr>
          <w:rFonts w:ascii="Times New Roman" w:hAnsi="Times New Roman" w:cs="Times New Roman"/>
          <w:sz w:val="24"/>
          <w:szCs w:val="24"/>
        </w:rPr>
        <w:t>едагог дополнительного образования</w:t>
      </w:r>
      <w:r w:rsidR="00DE27E3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образовательного учреждения дополнительного образования Центра д</w:t>
      </w:r>
      <w:r w:rsidR="00F05C6A">
        <w:rPr>
          <w:rFonts w:ascii="Times New Roman" w:hAnsi="Times New Roman" w:cs="Times New Roman"/>
          <w:sz w:val="24"/>
          <w:szCs w:val="24"/>
        </w:rPr>
        <w:t xml:space="preserve">етского и юношеского творчества, МО «Майкопского района» за период реализации с </w:t>
      </w:r>
      <w:r w:rsidR="00B619F5">
        <w:rPr>
          <w:rFonts w:ascii="Times New Roman" w:hAnsi="Times New Roman" w:cs="Times New Roman"/>
          <w:sz w:val="24"/>
          <w:szCs w:val="24"/>
        </w:rPr>
        <w:t>2021</w:t>
      </w:r>
      <w:r w:rsidR="00C043A7">
        <w:rPr>
          <w:rFonts w:ascii="Times New Roman" w:hAnsi="Times New Roman" w:cs="Times New Roman"/>
          <w:sz w:val="24"/>
          <w:szCs w:val="24"/>
        </w:rPr>
        <w:t xml:space="preserve"> по 2024</w:t>
      </w:r>
      <w:r w:rsidR="00D5272D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5D3006" w:rsidRDefault="00C20602" w:rsidP="005D3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60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A3DB5">
        <w:rPr>
          <w:rFonts w:ascii="Times New Roman" w:hAnsi="Times New Roman" w:cs="Times New Roman"/>
          <w:sz w:val="24"/>
          <w:szCs w:val="24"/>
        </w:rPr>
        <w:t xml:space="preserve">Шоу студия </w:t>
      </w:r>
      <w:r w:rsidRPr="00C20602">
        <w:rPr>
          <w:rFonts w:ascii="Times New Roman" w:hAnsi="Times New Roman" w:cs="Times New Roman"/>
          <w:sz w:val="24"/>
          <w:szCs w:val="24"/>
        </w:rPr>
        <w:t>«</w:t>
      </w:r>
      <w:r w:rsidR="003A3DB5">
        <w:rPr>
          <w:rFonts w:ascii="Times New Roman" w:hAnsi="Times New Roman" w:cs="Times New Roman"/>
          <w:sz w:val="24"/>
          <w:szCs w:val="24"/>
        </w:rPr>
        <w:t>Корона</w:t>
      </w:r>
      <w:r w:rsidRPr="00C20602">
        <w:rPr>
          <w:rFonts w:ascii="Times New Roman" w:hAnsi="Times New Roman" w:cs="Times New Roman"/>
          <w:sz w:val="24"/>
          <w:szCs w:val="24"/>
        </w:rPr>
        <w:t xml:space="preserve">» реализуется на базе </w:t>
      </w:r>
      <w:r>
        <w:rPr>
          <w:rFonts w:ascii="Times New Roman" w:hAnsi="Times New Roman" w:cs="Times New Roman"/>
          <w:sz w:val="24"/>
          <w:szCs w:val="24"/>
        </w:rPr>
        <w:t>МБ</w:t>
      </w:r>
      <w:r w:rsidR="00C043A7">
        <w:rPr>
          <w:rFonts w:ascii="Times New Roman" w:hAnsi="Times New Roman" w:cs="Times New Roman"/>
          <w:sz w:val="24"/>
          <w:szCs w:val="24"/>
        </w:rPr>
        <w:t xml:space="preserve">У </w:t>
      </w:r>
      <w:r w:rsidR="003A3DB5">
        <w:rPr>
          <w:rFonts w:ascii="Times New Roman" w:hAnsi="Times New Roman" w:cs="Times New Roman"/>
          <w:sz w:val="24"/>
          <w:szCs w:val="24"/>
        </w:rPr>
        <w:t xml:space="preserve">«МЦНК </w:t>
      </w:r>
      <w:proofErr w:type="spellStart"/>
      <w:r w:rsidR="003A3DB5">
        <w:rPr>
          <w:rFonts w:ascii="Times New Roman" w:hAnsi="Times New Roman" w:cs="Times New Roman"/>
          <w:sz w:val="24"/>
          <w:szCs w:val="24"/>
        </w:rPr>
        <w:t>Майкопского</w:t>
      </w:r>
      <w:proofErr w:type="spellEnd"/>
      <w:r w:rsidR="003A3DB5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5D3006">
        <w:rPr>
          <w:rFonts w:ascii="Times New Roman" w:hAnsi="Times New Roman" w:cs="Times New Roman"/>
          <w:sz w:val="24"/>
          <w:szCs w:val="24"/>
        </w:rPr>
        <w:t>.</w:t>
      </w:r>
    </w:p>
    <w:p w:rsidR="005D3006" w:rsidRDefault="00C20602" w:rsidP="005D3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006">
        <w:rPr>
          <w:rFonts w:ascii="Times New Roman" w:hAnsi="Times New Roman" w:cs="Times New Roman"/>
          <w:sz w:val="24"/>
          <w:szCs w:val="24"/>
        </w:rPr>
        <w:t xml:space="preserve">Результативность работы объединения определяется диагностикой, включающей в себя: </w:t>
      </w:r>
    </w:p>
    <w:p w:rsidR="005D3006" w:rsidRDefault="00C20602" w:rsidP="005D3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006">
        <w:rPr>
          <w:rFonts w:ascii="Times New Roman" w:hAnsi="Times New Roman" w:cs="Times New Roman"/>
          <w:sz w:val="24"/>
          <w:szCs w:val="24"/>
        </w:rPr>
        <w:t xml:space="preserve">- мониторинг ежегодного количества </w:t>
      </w:r>
      <w:proofErr w:type="gramStart"/>
      <w:r w:rsidRPr="005D30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3006">
        <w:rPr>
          <w:rFonts w:ascii="Times New Roman" w:hAnsi="Times New Roman" w:cs="Times New Roman"/>
          <w:sz w:val="24"/>
          <w:szCs w:val="24"/>
        </w:rPr>
        <w:t xml:space="preserve">, занимающихся по программе; </w:t>
      </w:r>
    </w:p>
    <w:p w:rsidR="00A3588E" w:rsidRDefault="00C20602" w:rsidP="005D3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006">
        <w:rPr>
          <w:rFonts w:ascii="Times New Roman" w:hAnsi="Times New Roman" w:cs="Times New Roman"/>
          <w:sz w:val="24"/>
          <w:szCs w:val="24"/>
        </w:rPr>
        <w:t>- мониторинг качеств лично</w:t>
      </w:r>
      <w:r w:rsidR="0091561E">
        <w:rPr>
          <w:rFonts w:ascii="Times New Roman" w:hAnsi="Times New Roman" w:cs="Times New Roman"/>
          <w:sz w:val="24"/>
          <w:szCs w:val="24"/>
        </w:rPr>
        <w:t>сти обучающихся по программе.</w:t>
      </w:r>
    </w:p>
    <w:p w:rsidR="00A3588E" w:rsidRDefault="00A3588E" w:rsidP="005354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0BB" w:rsidRPr="00A3588E" w:rsidRDefault="00535467" w:rsidP="00A358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88E">
        <w:rPr>
          <w:rFonts w:ascii="Times New Roman" w:hAnsi="Times New Roman" w:cs="Times New Roman"/>
          <w:b/>
          <w:sz w:val="24"/>
          <w:szCs w:val="24"/>
        </w:rPr>
        <w:t xml:space="preserve">Мониторинг количества </w:t>
      </w:r>
      <w:proofErr w:type="gramStart"/>
      <w:r w:rsidRPr="00A3588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3588E">
        <w:rPr>
          <w:rFonts w:ascii="Times New Roman" w:hAnsi="Times New Roman" w:cs="Times New Roman"/>
          <w:b/>
          <w:sz w:val="24"/>
          <w:szCs w:val="24"/>
        </w:rPr>
        <w:t>, занимающих</w:t>
      </w:r>
      <w:r w:rsidR="00C043A7">
        <w:rPr>
          <w:rFonts w:ascii="Times New Roman" w:hAnsi="Times New Roman" w:cs="Times New Roman"/>
          <w:b/>
          <w:sz w:val="24"/>
          <w:szCs w:val="24"/>
        </w:rPr>
        <w:t>ся по программе за период с 2021 по 2024</w:t>
      </w:r>
      <w:r w:rsidRPr="00A3588E">
        <w:rPr>
          <w:rFonts w:ascii="Times New Roman" w:hAnsi="Times New Roman" w:cs="Times New Roman"/>
          <w:b/>
          <w:sz w:val="24"/>
          <w:szCs w:val="24"/>
        </w:rPr>
        <w:t xml:space="preserve"> учебные годы</w:t>
      </w:r>
      <w:r w:rsidR="004841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6895" cy="2398144"/>
            <wp:effectExtent l="19050" t="0" r="28455" b="2156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54020" w:rsidRPr="0008069F" w:rsidRDefault="00C86BAA" w:rsidP="00A71A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AA">
        <w:rPr>
          <w:rFonts w:ascii="Times New Roman" w:hAnsi="Times New Roman" w:cs="Times New Roman"/>
          <w:sz w:val="24"/>
          <w:szCs w:val="24"/>
        </w:rPr>
        <w:t>Для проведения мониторинга применяются различные формы диагностики: беседы, наблюдение, самостоятельные работы, участие в мероприятиях,</w:t>
      </w:r>
      <w:r w:rsidR="00A3588E">
        <w:rPr>
          <w:rFonts w:ascii="Times New Roman" w:hAnsi="Times New Roman" w:cs="Times New Roman"/>
          <w:sz w:val="24"/>
          <w:szCs w:val="24"/>
        </w:rPr>
        <w:t xml:space="preserve"> </w:t>
      </w:r>
      <w:r w:rsidR="00454020" w:rsidRPr="0008069F">
        <w:rPr>
          <w:rFonts w:ascii="Times New Roman" w:hAnsi="Times New Roman" w:cs="Times New Roman"/>
          <w:sz w:val="24"/>
          <w:szCs w:val="24"/>
        </w:rPr>
        <w:t>промежуточной и итоговой аттестации обучающихся в МБ</w:t>
      </w:r>
      <w:r w:rsidR="00151F88">
        <w:rPr>
          <w:rFonts w:ascii="Times New Roman" w:hAnsi="Times New Roman" w:cs="Times New Roman"/>
          <w:sz w:val="24"/>
          <w:szCs w:val="24"/>
        </w:rPr>
        <w:t>О</w:t>
      </w:r>
      <w:r w:rsidR="00454020" w:rsidRPr="0008069F">
        <w:rPr>
          <w:rFonts w:ascii="Times New Roman" w:hAnsi="Times New Roman" w:cs="Times New Roman"/>
          <w:sz w:val="24"/>
          <w:szCs w:val="24"/>
        </w:rPr>
        <w:t>У ДО ЦДЮТ.</w:t>
      </w:r>
    </w:p>
    <w:p w:rsidR="00454020" w:rsidRPr="0008069F" w:rsidRDefault="00454020" w:rsidP="00A71A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69F">
        <w:rPr>
          <w:rFonts w:ascii="Times New Roman" w:hAnsi="Times New Roman" w:cs="Times New Roman"/>
          <w:sz w:val="24"/>
          <w:szCs w:val="24"/>
        </w:rPr>
        <w:t>В промежуточной и итоговой аттестации используется 3-х бальная система оценки результатов каждого обучающегося:</w:t>
      </w:r>
    </w:p>
    <w:p w:rsidR="00454020" w:rsidRPr="0008069F" w:rsidRDefault="00454020" w:rsidP="00A71A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69F">
        <w:rPr>
          <w:rFonts w:ascii="Times New Roman" w:hAnsi="Times New Roman" w:cs="Times New Roman"/>
          <w:sz w:val="24"/>
          <w:szCs w:val="24"/>
        </w:rPr>
        <w:t>- 3 балла - высокий уровень;</w:t>
      </w:r>
    </w:p>
    <w:p w:rsidR="00454020" w:rsidRPr="0008069F" w:rsidRDefault="00454020" w:rsidP="00A71A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69F">
        <w:rPr>
          <w:rFonts w:ascii="Times New Roman" w:hAnsi="Times New Roman" w:cs="Times New Roman"/>
          <w:sz w:val="24"/>
          <w:szCs w:val="24"/>
        </w:rPr>
        <w:t>- 2 балла - средний уровень;</w:t>
      </w:r>
    </w:p>
    <w:p w:rsidR="00454020" w:rsidRPr="0008069F" w:rsidRDefault="00454020" w:rsidP="00A71A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69F">
        <w:rPr>
          <w:rFonts w:ascii="Times New Roman" w:hAnsi="Times New Roman" w:cs="Times New Roman"/>
          <w:sz w:val="24"/>
          <w:szCs w:val="24"/>
        </w:rPr>
        <w:t>- 1 балл - низкий уровень.</w:t>
      </w:r>
    </w:p>
    <w:p w:rsidR="00454020" w:rsidRPr="0008069F" w:rsidRDefault="00454020" w:rsidP="00A71A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69F">
        <w:rPr>
          <w:rFonts w:ascii="Times New Roman" w:hAnsi="Times New Roman" w:cs="Times New Roman"/>
          <w:sz w:val="24"/>
          <w:szCs w:val="24"/>
        </w:rPr>
        <w:t xml:space="preserve">Результаты промежуточной и итоговой аттестации </w:t>
      </w:r>
      <w:proofErr w:type="gramStart"/>
      <w:r w:rsidRPr="000806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069F">
        <w:rPr>
          <w:rFonts w:ascii="Times New Roman" w:hAnsi="Times New Roman" w:cs="Times New Roman"/>
          <w:sz w:val="24"/>
          <w:szCs w:val="24"/>
        </w:rPr>
        <w:t xml:space="preserve"> фиксируются в «Диагностической карте аттестации обучающихся в объединении дополнительного образования».</w:t>
      </w:r>
    </w:p>
    <w:p w:rsidR="00454020" w:rsidRDefault="00454020" w:rsidP="00A71A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69F">
        <w:rPr>
          <w:rFonts w:ascii="Times New Roman" w:hAnsi="Times New Roman" w:cs="Times New Roman"/>
          <w:sz w:val="24"/>
          <w:szCs w:val="24"/>
        </w:rPr>
        <w:t xml:space="preserve">В результате мониторинга результативности освоения программы </w:t>
      </w:r>
      <w:proofErr w:type="gramStart"/>
      <w:r w:rsidRPr="0008069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8069F">
        <w:rPr>
          <w:rFonts w:ascii="Times New Roman" w:hAnsi="Times New Roman" w:cs="Times New Roman"/>
          <w:sz w:val="24"/>
          <w:szCs w:val="24"/>
        </w:rPr>
        <w:t>, в среднем за 3 года обучения, видны стабильные показатели освоения программы теоретических знаний, практических умений.</w:t>
      </w:r>
    </w:p>
    <w:p w:rsidR="00A71ADB" w:rsidRDefault="00A71ADB" w:rsidP="008078D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8D8" w:rsidRPr="001C170D" w:rsidRDefault="008078D8" w:rsidP="008078D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7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Динамика результативности освоения дополнительной общеобразовательной </w:t>
      </w:r>
      <w:proofErr w:type="spellStart"/>
      <w:r w:rsidRPr="001C170D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1C170D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1C170D" w:rsidRPr="001C1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9F5">
        <w:rPr>
          <w:rFonts w:ascii="Times New Roman" w:hAnsi="Times New Roman" w:cs="Times New Roman"/>
          <w:b/>
          <w:sz w:val="24"/>
          <w:szCs w:val="24"/>
        </w:rPr>
        <w:t xml:space="preserve">Шоу студия </w:t>
      </w:r>
      <w:r w:rsidR="001C170D" w:rsidRPr="001C170D">
        <w:rPr>
          <w:rFonts w:ascii="Times New Roman" w:hAnsi="Times New Roman" w:cs="Times New Roman"/>
          <w:b/>
          <w:sz w:val="24"/>
          <w:szCs w:val="24"/>
        </w:rPr>
        <w:t>«</w:t>
      </w:r>
      <w:r w:rsidR="00B619F5">
        <w:rPr>
          <w:rFonts w:ascii="Times New Roman" w:hAnsi="Times New Roman" w:cs="Times New Roman"/>
          <w:b/>
          <w:sz w:val="24"/>
          <w:szCs w:val="24"/>
        </w:rPr>
        <w:t>Корона</w:t>
      </w:r>
      <w:r w:rsidR="001C170D" w:rsidRPr="001C170D">
        <w:rPr>
          <w:rFonts w:ascii="Times New Roman" w:hAnsi="Times New Roman" w:cs="Times New Roman"/>
          <w:b/>
          <w:sz w:val="24"/>
          <w:szCs w:val="24"/>
        </w:rPr>
        <w:t>»</w:t>
      </w:r>
    </w:p>
    <w:p w:rsidR="00A3588E" w:rsidRDefault="00A3588E" w:rsidP="004540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6835" cy="2303253"/>
            <wp:effectExtent l="19050" t="0" r="20415" b="179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078D8" w:rsidRPr="008078D8" w:rsidRDefault="008078D8" w:rsidP="007E4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8D8">
        <w:rPr>
          <w:rFonts w:ascii="Times New Roman" w:hAnsi="Times New Roman" w:cs="Times New Roman"/>
          <w:sz w:val="24"/>
          <w:szCs w:val="24"/>
        </w:rPr>
        <w:t xml:space="preserve">Сравнительный анализ освоения дополнительной общеобразовательной </w:t>
      </w:r>
      <w:proofErr w:type="spellStart"/>
      <w:r w:rsidRPr="008078D8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8078D8">
        <w:rPr>
          <w:rFonts w:ascii="Times New Roman" w:hAnsi="Times New Roman" w:cs="Times New Roman"/>
          <w:sz w:val="24"/>
          <w:szCs w:val="24"/>
        </w:rPr>
        <w:t xml:space="preserve"> программы показал, что наблюдается положительная динамика общего уровня освоения детьми ДООП.</w:t>
      </w:r>
    </w:p>
    <w:p w:rsidR="00A13CB0" w:rsidRDefault="00A13CB0" w:rsidP="00A13CB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8D8" w:rsidRPr="00A71ADB" w:rsidRDefault="00A13CB0" w:rsidP="00A71AD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B0">
        <w:rPr>
          <w:rFonts w:ascii="Times New Roman" w:hAnsi="Times New Roman" w:cs="Times New Roman"/>
          <w:b/>
          <w:sz w:val="24"/>
          <w:szCs w:val="24"/>
        </w:rPr>
        <w:t xml:space="preserve">Уровень удовлетворенности родителей качеством предоставляемой услуги </w:t>
      </w:r>
      <w:proofErr w:type="gramStart"/>
      <w:r w:rsidRPr="00A13CB0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A13C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13CB0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proofErr w:type="gramEnd"/>
      <w:r w:rsidRPr="00A13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70D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</w:t>
      </w:r>
      <w:proofErr w:type="spellStart"/>
      <w:r w:rsidRPr="001C170D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1C170D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="00B619F5">
        <w:rPr>
          <w:rFonts w:ascii="Times New Roman" w:hAnsi="Times New Roman" w:cs="Times New Roman"/>
          <w:b/>
          <w:sz w:val="24"/>
          <w:szCs w:val="24"/>
        </w:rPr>
        <w:t xml:space="preserve">Шоу студия </w:t>
      </w:r>
      <w:r w:rsidRPr="001C170D">
        <w:rPr>
          <w:rFonts w:ascii="Times New Roman" w:hAnsi="Times New Roman" w:cs="Times New Roman"/>
          <w:b/>
          <w:sz w:val="24"/>
          <w:szCs w:val="24"/>
        </w:rPr>
        <w:t>«</w:t>
      </w:r>
      <w:r w:rsidR="00B619F5">
        <w:rPr>
          <w:rFonts w:ascii="Times New Roman" w:hAnsi="Times New Roman" w:cs="Times New Roman"/>
          <w:b/>
          <w:sz w:val="24"/>
          <w:szCs w:val="24"/>
        </w:rPr>
        <w:t>Корона</w:t>
      </w:r>
      <w:r w:rsidRPr="001C170D">
        <w:rPr>
          <w:rFonts w:ascii="Times New Roman" w:hAnsi="Times New Roman" w:cs="Times New Roman"/>
          <w:b/>
          <w:sz w:val="24"/>
          <w:szCs w:val="24"/>
        </w:rPr>
        <w:t>»</w:t>
      </w:r>
    </w:p>
    <w:p w:rsidR="007E46F3" w:rsidRDefault="007E46F3" w:rsidP="00454020">
      <w:pPr>
        <w:spacing w:after="0" w:line="360" w:lineRule="auto"/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4658108" cy="2682815"/>
            <wp:effectExtent l="19050" t="0" r="28192" b="32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3588E" w:rsidRPr="007E46F3" w:rsidRDefault="00A3588E" w:rsidP="007E4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6F3">
        <w:rPr>
          <w:rFonts w:ascii="Times New Roman" w:hAnsi="Times New Roman" w:cs="Times New Roman"/>
          <w:sz w:val="24"/>
          <w:szCs w:val="24"/>
        </w:rPr>
        <w:t xml:space="preserve">Целью анкетирования является изучение удовлетворённости родителей качеством образовательных услуг по дополнительной общеобразовательной </w:t>
      </w:r>
      <w:proofErr w:type="spellStart"/>
      <w:r w:rsidRPr="007E46F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7E46F3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B619F5">
        <w:rPr>
          <w:rFonts w:ascii="Times New Roman" w:hAnsi="Times New Roman" w:cs="Times New Roman"/>
          <w:sz w:val="24"/>
          <w:szCs w:val="24"/>
        </w:rPr>
        <w:t xml:space="preserve">Шоу студия </w:t>
      </w:r>
      <w:r w:rsidRPr="007E46F3">
        <w:rPr>
          <w:rFonts w:ascii="Times New Roman" w:hAnsi="Times New Roman" w:cs="Times New Roman"/>
          <w:sz w:val="24"/>
          <w:szCs w:val="24"/>
        </w:rPr>
        <w:t>«</w:t>
      </w:r>
      <w:r w:rsidR="00B619F5">
        <w:rPr>
          <w:rFonts w:ascii="Times New Roman" w:hAnsi="Times New Roman" w:cs="Times New Roman"/>
          <w:sz w:val="24"/>
          <w:szCs w:val="24"/>
        </w:rPr>
        <w:t>Корона</w:t>
      </w:r>
      <w:r w:rsidRPr="007E46F3">
        <w:rPr>
          <w:rFonts w:ascii="Times New Roman" w:hAnsi="Times New Roman" w:cs="Times New Roman"/>
          <w:sz w:val="24"/>
          <w:szCs w:val="24"/>
        </w:rPr>
        <w:t xml:space="preserve">». Результаты опроса показывают, что удовлетворенность родителей качеством образовательного процесса за последние три года </w:t>
      </w:r>
      <w:r w:rsidR="002A1829" w:rsidRPr="007E46F3">
        <w:rPr>
          <w:rFonts w:ascii="Times New Roman" w:hAnsi="Times New Roman" w:cs="Times New Roman"/>
          <w:sz w:val="24"/>
          <w:szCs w:val="24"/>
        </w:rPr>
        <w:t>повысился и составляет почти 98</w:t>
      </w:r>
      <w:r w:rsidRPr="007E46F3">
        <w:rPr>
          <w:rFonts w:ascii="Times New Roman" w:hAnsi="Times New Roman" w:cs="Times New Roman"/>
          <w:sz w:val="24"/>
          <w:szCs w:val="24"/>
        </w:rPr>
        <w:t>% от общего количества респондентов.</w:t>
      </w:r>
    </w:p>
    <w:p w:rsidR="00454020" w:rsidRPr="006B5CA5" w:rsidRDefault="006B5CA5" w:rsidP="007E4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B5CA5">
        <w:rPr>
          <w:rFonts w:ascii="Times New Roman" w:hAnsi="Times New Roman" w:cs="Times New Roman"/>
          <w:sz w:val="24"/>
          <w:szCs w:val="24"/>
        </w:rPr>
        <w:t xml:space="preserve">ывод: данные мониторинга подтверждают высокое качество реализации ДООП </w:t>
      </w:r>
      <w:r w:rsidR="00B619F5">
        <w:rPr>
          <w:rFonts w:ascii="Times New Roman" w:hAnsi="Times New Roman" w:cs="Times New Roman"/>
          <w:sz w:val="24"/>
          <w:szCs w:val="24"/>
        </w:rPr>
        <w:t xml:space="preserve">Шоу студии </w:t>
      </w:r>
      <w:r w:rsidRPr="006B5CA5">
        <w:rPr>
          <w:rFonts w:ascii="Times New Roman" w:hAnsi="Times New Roman" w:cs="Times New Roman"/>
          <w:sz w:val="24"/>
          <w:szCs w:val="24"/>
        </w:rPr>
        <w:t>«</w:t>
      </w:r>
      <w:r w:rsidR="00B619F5">
        <w:rPr>
          <w:rFonts w:ascii="Times New Roman" w:hAnsi="Times New Roman" w:cs="Times New Roman"/>
          <w:sz w:val="24"/>
          <w:szCs w:val="24"/>
        </w:rPr>
        <w:t>Корона</w:t>
      </w:r>
      <w:r w:rsidRPr="006B5CA5">
        <w:rPr>
          <w:rFonts w:ascii="Times New Roman" w:hAnsi="Times New Roman" w:cs="Times New Roman"/>
          <w:sz w:val="24"/>
          <w:szCs w:val="24"/>
        </w:rPr>
        <w:t>».</w:t>
      </w:r>
    </w:p>
    <w:p w:rsidR="00B211FB" w:rsidRDefault="00B211FB" w:rsidP="007E46F3"/>
    <w:sectPr w:rsidR="00B211FB" w:rsidSect="0094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5677"/>
    <w:rsid w:val="000A00E4"/>
    <w:rsid w:val="00122834"/>
    <w:rsid w:val="001430BB"/>
    <w:rsid w:val="00151F88"/>
    <w:rsid w:val="00152793"/>
    <w:rsid w:val="001C170D"/>
    <w:rsid w:val="002457FE"/>
    <w:rsid w:val="002A1829"/>
    <w:rsid w:val="003446AD"/>
    <w:rsid w:val="00365677"/>
    <w:rsid w:val="003A3DB5"/>
    <w:rsid w:val="003B2442"/>
    <w:rsid w:val="00454020"/>
    <w:rsid w:val="00484175"/>
    <w:rsid w:val="004B3D0C"/>
    <w:rsid w:val="00535467"/>
    <w:rsid w:val="005D3006"/>
    <w:rsid w:val="006B5CA5"/>
    <w:rsid w:val="00742DEA"/>
    <w:rsid w:val="007E46F3"/>
    <w:rsid w:val="008078D8"/>
    <w:rsid w:val="0091561E"/>
    <w:rsid w:val="009449D1"/>
    <w:rsid w:val="00A13CB0"/>
    <w:rsid w:val="00A3588E"/>
    <w:rsid w:val="00A509C9"/>
    <w:rsid w:val="00A71ADB"/>
    <w:rsid w:val="00A737B2"/>
    <w:rsid w:val="00B211FB"/>
    <w:rsid w:val="00B619F5"/>
    <w:rsid w:val="00C043A7"/>
    <w:rsid w:val="00C20602"/>
    <w:rsid w:val="00C86BAA"/>
    <w:rsid w:val="00CF0C96"/>
    <w:rsid w:val="00D5272D"/>
    <w:rsid w:val="00DE27E3"/>
    <w:rsid w:val="00E41D0A"/>
    <w:rsid w:val="00F0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4267552493438304"/>
          <c:y val="4.4057617797775339E-2"/>
          <c:w val="0.75036964129483863"/>
          <c:h val="0.7833992625921768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dLbl>
              <c:idx val="0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0.94599999999999995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%3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0.00%">
                  <c:v>1</c:v>
                </c:pt>
              </c:numCache>
            </c:numRef>
          </c:val>
        </c:ser>
        <c:shape val="cylinder"/>
        <c:axId val="37263232"/>
        <c:axId val="37264768"/>
        <c:axId val="0"/>
      </c:bar3DChart>
      <c:catAx>
        <c:axId val="37263232"/>
        <c:scaling>
          <c:orientation val="minMax"/>
        </c:scaling>
        <c:axPos val="b"/>
        <c:tickLblPos val="nextTo"/>
        <c:crossAx val="37264768"/>
        <c:crosses val="autoZero"/>
        <c:auto val="1"/>
        <c:lblAlgn val="ctr"/>
        <c:lblOffset val="100"/>
      </c:catAx>
      <c:valAx>
        <c:axId val="37264768"/>
        <c:scaling>
          <c:orientation val="minMax"/>
        </c:scaling>
        <c:axPos val="l"/>
        <c:majorGridlines/>
        <c:numFmt formatCode="0%" sourceLinked="1"/>
        <c:tickLblPos val="nextTo"/>
        <c:crossAx val="372632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0.68</c:v>
                </c:pt>
                <c:pt idx="2">
                  <c:v>0.87000000000000044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</c:v>
                </c:pt>
                <c:pt idx="1">
                  <c:v>0.2400000000000001</c:v>
                </c:pt>
                <c:pt idx="2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</c:v>
                </c:pt>
                <c:pt idx="1">
                  <c:v>8.0000000000000043E-2</c:v>
                </c:pt>
                <c:pt idx="2">
                  <c:v>3.0000000000000002E-2</c:v>
                </c:pt>
              </c:numCache>
            </c:numRef>
          </c:val>
        </c:ser>
        <c:axId val="37094912"/>
        <c:axId val="37096448"/>
      </c:barChart>
      <c:catAx>
        <c:axId val="37094912"/>
        <c:scaling>
          <c:orientation val="minMax"/>
        </c:scaling>
        <c:axPos val="b"/>
        <c:tickLblPos val="nextTo"/>
        <c:crossAx val="37096448"/>
        <c:crosses val="autoZero"/>
        <c:auto val="1"/>
        <c:lblAlgn val="ctr"/>
        <c:lblOffset val="100"/>
      </c:catAx>
      <c:valAx>
        <c:axId val="37096448"/>
        <c:scaling>
          <c:orientation val="minMax"/>
        </c:scaling>
        <c:axPos val="l"/>
        <c:majorGridlines/>
        <c:numFmt formatCode="0%" sourceLinked="1"/>
        <c:tickLblPos val="nextTo"/>
        <c:crossAx val="37094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2021-2022 Затрудняюсь ответить</c:v>
                </c:pt>
                <c:pt idx="1">
                  <c:v>2022-2023 Удовлетворен более-менее</c:v>
                </c:pt>
                <c:pt idx="2">
                  <c:v>2023-2024 Полностью удовлетворен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0.7000000000000004</c:v>
                </c:pt>
                <c:pt idx="1">
                  <c:v>0.89</c:v>
                </c:pt>
                <c:pt idx="2">
                  <c:v>0.97000000000000042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2021-2022 Затрудняюсь ответить</c:v>
                </c:pt>
                <c:pt idx="1">
                  <c:v>2022-2023 Удовлетворен более-менее</c:v>
                </c:pt>
                <c:pt idx="2">
                  <c:v>2023-2024 Полностью удовлетворен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0.77000000000000046</c:v>
                </c:pt>
                <c:pt idx="1">
                  <c:v>0.9</c:v>
                </c:pt>
                <c:pt idx="2">
                  <c:v>0.98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2021-2022 Затрудняюсь ответить</c:v>
                </c:pt>
                <c:pt idx="1">
                  <c:v>2022-2023 Удовлетворен более-менее</c:v>
                </c:pt>
                <c:pt idx="2">
                  <c:v>2023-2024 Полностью удовлетворен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37126144"/>
        <c:axId val="37127680"/>
      </c:barChart>
      <c:catAx>
        <c:axId val="37126144"/>
        <c:scaling>
          <c:orientation val="minMax"/>
        </c:scaling>
        <c:axPos val="b"/>
        <c:tickLblPos val="nextTo"/>
        <c:crossAx val="37127680"/>
        <c:crosses val="autoZero"/>
        <c:auto val="1"/>
        <c:lblAlgn val="ctr"/>
        <c:lblOffset val="100"/>
      </c:catAx>
      <c:valAx>
        <c:axId val="37127680"/>
        <c:scaling>
          <c:orientation val="minMax"/>
        </c:scaling>
        <c:axPos val="l"/>
        <c:majorGridlines/>
        <c:numFmt formatCode="0%" sourceLinked="1"/>
        <c:tickLblPos val="nextTo"/>
        <c:crossAx val="37126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 a</cp:lastModifiedBy>
  <cp:revision>22</cp:revision>
  <dcterms:created xsi:type="dcterms:W3CDTF">2023-03-29T07:55:00Z</dcterms:created>
  <dcterms:modified xsi:type="dcterms:W3CDTF">2025-03-28T06:42:00Z</dcterms:modified>
</cp:coreProperties>
</file>